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1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3"/>
      </w:tblGrid>
      <w:tr w:rsidR="00246CB1" w:rsidTr="00820CE6">
        <w:trPr>
          <w:trHeight w:val="2060"/>
        </w:trPr>
        <w:tc>
          <w:tcPr>
            <w:tcW w:w="10013" w:type="dxa"/>
            <w:tcBorders>
              <w:top w:val="nil"/>
              <w:left w:val="nil"/>
              <w:bottom w:val="double" w:sz="4" w:space="0" w:color="4472C4"/>
              <w:right w:val="nil"/>
            </w:tcBorders>
            <w:shd w:val="clear" w:color="auto" w:fill="auto"/>
          </w:tcPr>
          <w:p w:rsidR="00246CB1" w:rsidRPr="005B5DDF" w:rsidRDefault="00246CB1" w:rsidP="00820CE6">
            <w:pPr>
              <w:ind w:left="-749" w:firstLine="749"/>
              <w:jc w:val="center"/>
              <w:rPr>
                <w:rFonts w:ascii="Calibri" w:eastAsia="Calibri" w:hAnsi="Calibri" w:cs="Calibri"/>
                <w:b/>
                <w:color w:val="0000FF"/>
                <w:sz w:val="52"/>
                <w:szCs w:val="48"/>
              </w:rPr>
            </w:pPr>
            <w:r w:rsidRPr="005B5DDF">
              <w:rPr>
                <w:rFonts w:ascii="Calibri" w:eastAsia="Calibri" w:hAnsi="Calibri"/>
                <w:noProof/>
                <w:sz w:val="22"/>
                <w:szCs w:val="22"/>
                <w:lang w:val="en-IE" w:eastAsia="en-IE"/>
              </w:rPr>
              <w:drawing>
                <wp:anchor distT="0" distB="0" distL="114300" distR="114300" simplePos="0" relativeHeight="251659264" behindDoc="0" locked="0" layoutInCell="1" allowOverlap="0" wp14:anchorId="003A3529" wp14:editId="54162210">
                  <wp:simplePos x="0" y="0"/>
                  <wp:positionH relativeFrom="margin">
                    <wp:posOffset>4727575</wp:posOffset>
                  </wp:positionH>
                  <wp:positionV relativeFrom="paragraph">
                    <wp:posOffset>43180</wp:posOffset>
                  </wp:positionV>
                  <wp:extent cx="1257300" cy="1095375"/>
                  <wp:effectExtent l="0" t="0" r="0" b="9525"/>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5DDF">
              <w:rPr>
                <w:rFonts w:ascii="Calibri" w:eastAsia="Calibri" w:hAnsi="Calibri" w:cs="Calibri"/>
                <w:b/>
                <w:color w:val="0000FF"/>
                <w:sz w:val="48"/>
                <w:szCs w:val="48"/>
              </w:rPr>
              <w:t>St. Oliver Plunkett National School</w:t>
            </w:r>
          </w:p>
          <w:p w:rsidR="00246CB1" w:rsidRPr="005B5DDF" w:rsidRDefault="00246CB1" w:rsidP="00820CE6">
            <w:pPr>
              <w:ind w:left="-748" w:firstLine="748"/>
              <w:jc w:val="center"/>
              <w:rPr>
                <w:rFonts w:ascii="Calibri" w:eastAsia="Calibri" w:hAnsi="Calibri" w:cs="Calibri"/>
                <w:i/>
                <w:color w:val="0000FF"/>
                <w:szCs w:val="48"/>
              </w:rPr>
            </w:pPr>
            <w:r w:rsidRPr="005B5DDF">
              <w:rPr>
                <w:rFonts w:ascii="Calibri" w:eastAsia="Calibri" w:hAnsi="Calibri" w:cs="Calibri"/>
                <w:i/>
                <w:color w:val="0000FF"/>
                <w:szCs w:val="48"/>
              </w:rPr>
              <w:t xml:space="preserve">Killina, </w:t>
            </w:r>
            <w:proofErr w:type="spellStart"/>
            <w:r w:rsidRPr="005B5DDF">
              <w:rPr>
                <w:rFonts w:ascii="Calibri" w:eastAsia="Calibri" w:hAnsi="Calibri" w:cs="Calibri"/>
                <w:i/>
                <w:color w:val="0000FF"/>
                <w:szCs w:val="48"/>
              </w:rPr>
              <w:t>Carbury</w:t>
            </w:r>
            <w:proofErr w:type="spellEnd"/>
            <w:r w:rsidRPr="005B5DDF">
              <w:rPr>
                <w:rFonts w:ascii="Calibri" w:eastAsia="Calibri" w:hAnsi="Calibri" w:cs="Calibri"/>
                <w:i/>
                <w:color w:val="0000FF"/>
                <w:szCs w:val="48"/>
              </w:rPr>
              <w:t>, Co. Kildare</w:t>
            </w:r>
          </w:p>
          <w:p w:rsidR="00246CB1" w:rsidRPr="005B5DDF" w:rsidRDefault="00246CB1" w:rsidP="00820CE6">
            <w:pPr>
              <w:jc w:val="center"/>
              <w:rPr>
                <w:rFonts w:ascii="Calibri" w:eastAsia="Calibri" w:hAnsi="Calibri" w:cs="Calibri"/>
                <w:b/>
                <w:sz w:val="18"/>
                <w:szCs w:val="16"/>
              </w:rPr>
            </w:pPr>
            <w:r w:rsidRPr="005B5DDF">
              <w:rPr>
                <w:rFonts w:ascii="Calibri" w:eastAsia="Calibri" w:hAnsi="Calibri" w:cs="Calibri"/>
                <w:b/>
                <w:sz w:val="18"/>
                <w:szCs w:val="16"/>
              </w:rPr>
              <w:t xml:space="preserve">Tel:  </w:t>
            </w:r>
            <w:r w:rsidRPr="005B5DDF">
              <w:rPr>
                <w:rFonts w:ascii="Calibri" w:eastAsia="Calibri" w:hAnsi="Calibri" w:cs="Calibri"/>
                <w:sz w:val="18"/>
                <w:szCs w:val="16"/>
              </w:rPr>
              <w:t>046 955 3522</w:t>
            </w:r>
          </w:p>
          <w:p w:rsidR="00246CB1" w:rsidRPr="005B5DDF" w:rsidRDefault="00246CB1" w:rsidP="00820CE6">
            <w:pPr>
              <w:jc w:val="center"/>
              <w:rPr>
                <w:rFonts w:ascii="Calibri" w:eastAsia="Calibri" w:hAnsi="Calibri" w:cs="Calibri"/>
                <w:sz w:val="18"/>
                <w:szCs w:val="16"/>
              </w:rPr>
            </w:pPr>
            <w:r w:rsidRPr="005B5DDF">
              <w:rPr>
                <w:rFonts w:ascii="Calibri" w:eastAsia="Calibri" w:hAnsi="Calibri" w:cs="Calibri"/>
                <w:b/>
                <w:sz w:val="18"/>
                <w:szCs w:val="16"/>
              </w:rPr>
              <w:t xml:space="preserve">Email: </w:t>
            </w:r>
            <w:r w:rsidR="00596C86">
              <w:rPr>
                <w:rFonts w:ascii="Calibri" w:eastAsia="Calibri" w:hAnsi="Calibri" w:cs="Calibri"/>
                <w:sz w:val="18"/>
                <w:szCs w:val="16"/>
              </w:rPr>
              <w:t>office@killinans.com</w:t>
            </w:r>
            <w:bookmarkStart w:id="0" w:name="_GoBack"/>
            <w:bookmarkEnd w:id="0"/>
          </w:p>
          <w:p w:rsidR="00246CB1" w:rsidRPr="005B5DDF" w:rsidRDefault="00246CB1" w:rsidP="00820CE6">
            <w:pPr>
              <w:jc w:val="center"/>
              <w:rPr>
                <w:rFonts w:ascii="Calibri" w:eastAsia="Calibri" w:hAnsi="Calibri" w:cs="Calibri"/>
                <w:sz w:val="18"/>
                <w:szCs w:val="16"/>
              </w:rPr>
            </w:pPr>
            <w:r w:rsidRPr="005B5DDF">
              <w:rPr>
                <w:rFonts w:ascii="Calibri" w:eastAsia="Calibri" w:hAnsi="Calibri" w:cs="Calibri"/>
                <w:b/>
                <w:sz w:val="18"/>
                <w:szCs w:val="16"/>
              </w:rPr>
              <w:t>Website:</w:t>
            </w:r>
            <w:r w:rsidRPr="005B5DDF">
              <w:rPr>
                <w:rFonts w:ascii="Calibri" w:eastAsia="Calibri" w:hAnsi="Calibri" w:cs="Calibri"/>
                <w:sz w:val="18"/>
                <w:szCs w:val="16"/>
              </w:rPr>
              <w:t xml:space="preserve"> www.killinans.com</w:t>
            </w:r>
          </w:p>
          <w:p w:rsidR="00246CB1" w:rsidRPr="005B5DDF" w:rsidRDefault="00246CB1" w:rsidP="00820CE6">
            <w:pPr>
              <w:jc w:val="center"/>
              <w:rPr>
                <w:rFonts w:ascii="Calibri" w:eastAsia="Calibri" w:hAnsi="Calibri" w:cs="Calibri"/>
                <w:sz w:val="18"/>
                <w:szCs w:val="16"/>
              </w:rPr>
            </w:pPr>
          </w:p>
          <w:p w:rsidR="00246CB1" w:rsidRPr="005B5DDF" w:rsidRDefault="00246CB1" w:rsidP="00820CE6">
            <w:pPr>
              <w:ind w:left="720" w:firstLine="720"/>
              <w:rPr>
                <w:rFonts w:ascii="Calibri" w:eastAsia="Calibri" w:hAnsi="Calibri" w:cs="Calibri"/>
                <w:b/>
                <w:color w:val="0000FF"/>
                <w:sz w:val="48"/>
                <w:szCs w:val="48"/>
              </w:rPr>
            </w:pPr>
            <w:r w:rsidRPr="005B5DDF">
              <w:rPr>
                <w:rFonts w:ascii="Calibri" w:eastAsia="Calibri" w:hAnsi="Calibri" w:cs="Calibri"/>
                <w:b/>
                <w:sz w:val="18"/>
                <w:szCs w:val="16"/>
              </w:rPr>
              <w:t xml:space="preserve">Principal: </w:t>
            </w:r>
            <w:r w:rsidRPr="005B5DDF">
              <w:rPr>
                <w:rFonts w:ascii="Calibri" w:eastAsia="Calibri" w:hAnsi="Calibri" w:cs="Calibri"/>
                <w:sz w:val="18"/>
                <w:szCs w:val="16"/>
              </w:rPr>
              <w:t xml:space="preserve">Dominic Tyrrell </w:t>
            </w:r>
            <w:r w:rsidRPr="005B5DDF">
              <w:rPr>
                <w:rFonts w:ascii="Calibri" w:eastAsia="Calibri" w:hAnsi="Calibri" w:cs="Calibri"/>
                <w:sz w:val="18"/>
                <w:szCs w:val="16"/>
              </w:rPr>
              <w:tab/>
            </w:r>
            <w:r w:rsidRPr="005B5DDF">
              <w:rPr>
                <w:rFonts w:ascii="Calibri" w:eastAsia="Calibri" w:hAnsi="Calibri" w:cs="Calibri"/>
                <w:b/>
                <w:sz w:val="18"/>
                <w:szCs w:val="16"/>
              </w:rPr>
              <w:t xml:space="preserve">Deputy Principal: </w:t>
            </w:r>
            <w:r w:rsidRPr="005B5DDF">
              <w:rPr>
                <w:rFonts w:ascii="Calibri" w:eastAsia="Calibri" w:hAnsi="Calibri" w:cs="Calibri"/>
                <w:sz w:val="18"/>
                <w:szCs w:val="16"/>
              </w:rPr>
              <w:t>Teresa Noonan</w:t>
            </w:r>
          </w:p>
        </w:tc>
      </w:tr>
    </w:tbl>
    <w:p w:rsidR="00246CB1" w:rsidRDefault="00246CB1" w:rsidP="00246CB1">
      <w:r>
        <w:t>Dear Parents,</w:t>
      </w:r>
    </w:p>
    <w:p w:rsidR="00246CB1" w:rsidRDefault="00246CB1" w:rsidP="00246CB1"/>
    <w:p w:rsidR="00246CB1" w:rsidRDefault="00246CB1" w:rsidP="00246CB1">
      <w:r>
        <w:t xml:space="preserve">Please find below a list of work for the children to complete over the next two weeks. We ask that parents encourage the children to do schoolwork for a given time every day and to encourage the children to complete this work to the best of their ability. </w:t>
      </w:r>
    </w:p>
    <w:p w:rsidR="00246CB1" w:rsidRDefault="00246CB1" w:rsidP="00246CB1"/>
    <w:p w:rsidR="00246CB1" w:rsidRPr="00E531D5" w:rsidRDefault="00246CB1" w:rsidP="00246CB1">
      <w:pPr>
        <w:jc w:val="center"/>
        <w:rPr>
          <w:b/>
        </w:rPr>
      </w:pPr>
      <w:r>
        <w:rPr>
          <w:b/>
        </w:rPr>
        <w:t xml:space="preserve">Second </w:t>
      </w:r>
      <w:r w:rsidRPr="00E531D5">
        <w:rPr>
          <w:b/>
        </w:rPr>
        <w:t>Class</w:t>
      </w:r>
    </w:p>
    <w:p w:rsidR="00246CB1" w:rsidRDefault="00246CB1" w:rsidP="00246CB1"/>
    <w:tbl>
      <w:tblPr>
        <w:tblStyle w:val="TableGrid"/>
        <w:tblW w:w="0" w:type="auto"/>
        <w:tblLook w:val="04A0" w:firstRow="1" w:lastRow="0" w:firstColumn="1" w:lastColumn="0" w:noHBand="0" w:noVBand="1"/>
      </w:tblPr>
      <w:tblGrid>
        <w:gridCol w:w="2695"/>
        <w:gridCol w:w="6321"/>
      </w:tblGrid>
      <w:tr w:rsidR="00246CB1" w:rsidTr="00820CE6">
        <w:tc>
          <w:tcPr>
            <w:tcW w:w="2695" w:type="dxa"/>
          </w:tcPr>
          <w:p w:rsidR="00246CB1" w:rsidRPr="00E531D5" w:rsidRDefault="00246CB1" w:rsidP="00820CE6">
            <w:pPr>
              <w:rPr>
                <w:b/>
              </w:rPr>
            </w:pPr>
            <w:r w:rsidRPr="00E531D5">
              <w:rPr>
                <w:b/>
              </w:rPr>
              <w:t>English Reading</w:t>
            </w:r>
          </w:p>
        </w:tc>
        <w:tc>
          <w:tcPr>
            <w:tcW w:w="6321" w:type="dxa"/>
          </w:tcPr>
          <w:p w:rsidR="00246CB1" w:rsidRDefault="00246CB1" w:rsidP="00820CE6">
            <w:pPr>
              <w:rPr>
                <w:b/>
                <w:u w:val="single"/>
              </w:rPr>
            </w:pPr>
            <w:proofErr w:type="spellStart"/>
            <w:r w:rsidRPr="00E531D5">
              <w:rPr>
                <w:b/>
                <w:u w:val="single"/>
              </w:rPr>
              <w:t>Feena’s</w:t>
            </w:r>
            <w:proofErr w:type="spellEnd"/>
            <w:r w:rsidRPr="00E531D5">
              <w:rPr>
                <w:b/>
                <w:u w:val="single"/>
              </w:rPr>
              <w:t xml:space="preserve"> </w:t>
            </w:r>
            <w:r>
              <w:rPr>
                <w:b/>
                <w:u w:val="single"/>
              </w:rPr>
              <w:t xml:space="preserve">Second </w:t>
            </w:r>
            <w:r w:rsidRPr="00E531D5">
              <w:rPr>
                <w:b/>
                <w:u w:val="single"/>
              </w:rPr>
              <w:t>Book of Facts</w:t>
            </w:r>
          </w:p>
          <w:p w:rsidR="00246CB1" w:rsidRPr="00E531D5" w:rsidRDefault="00246CB1" w:rsidP="00820CE6">
            <w:pPr>
              <w:rPr>
                <w:u w:val="single"/>
              </w:rPr>
            </w:pPr>
            <w:r w:rsidRPr="00E531D5">
              <w:rPr>
                <w:u w:val="single"/>
              </w:rPr>
              <w:t>Read the following chapters and talk about the content:</w:t>
            </w:r>
          </w:p>
          <w:p w:rsidR="00246CB1" w:rsidRDefault="00246CB1" w:rsidP="00820CE6">
            <w:pPr>
              <w:pStyle w:val="ListParagraph"/>
              <w:numPr>
                <w:ilvl w:val="0"/>
                <w:numId w:val="1"/>
              </w:numPr>
            </w:pPr>
            <w:r>
              <w:t>Pages 10-11 (</w:t>
            </w:r>
            <w:r w:rsidR="00495E86">
              <w:t>Food and Farming)</w:t>
            </w:r>
            <w:r>
              <w:br/>
              <w:t>Pages 12-13 (</w:t>
            </w:r>
            <w:r w:rsidR="00495E86">
              <w:t>Jobs and Work)</w:t>
            </w:r>
          </w:p>
          <w:p w:rsidR="00246CB1" w:rsidRDefault="00246CB1" w:rsidP="00820CE6">
            <w:pPr>
              <w:pStyle w:val="ListParagraph"/>
              <w:numPr>
                <w:ilvl w:val="0"/>
                <w:numId w:val="1"/>
              </w:numPr>
            </w:pPr>
            <w:r>
              <w:t>Pages 14-15 (</w:t>
            </w:r>
            <w:r w:rsidR="00495E86">
              <w:t>Sports and Games)</w:t>
            </w:r>
          </w:p>
          <w:p w:rsidR="00246CB1" w:rsidRDefault="00246CB1" w:rsidP="00820CE6">
            <w:pPr>
              <w:pStyle w:val="ListParagraph"/>
              <w:numPr>
                <w:ilvl w:val="0"/>
                <w:numId w:val="1"/>
              </w:numPr>
            </w:pPr>
            <w:r>
              <w:t>Pages 16-17 (</w:t>
            </w:r>
            <w:r w:rsidR="00495E86">
              <w:t>Machines in the Home)</w:t>
            </w:r>
          </w:p>
          <w:p w:rsidR="00495E86" w:rsidRDefault="00495E86" w:rsidP="00820CE6">
            <w:pPr>
              <w:pStyle w:val="ListParagraph"/>
              <w:numPr>
                <w:ilvl w:val="0"/>
                <w:numId w:val="1"/>
              </w:numPr>
            </w:pPr>
            <w:r>
              <w:t xml:space="preserve">Go back over reader ‘A Surprise for </w:t>
            </w:r>
            <w:proofErr w:type="spellStart"/>
            <w:r>
              <w:t>Feena</w:t>
            </w:r>
            <w:proofErr w:type="spellEnd"/>
            <w:r>
              <w:t>’ or ‘GGs New Job’</w:t>
            </w:r>
          </w:p>
          <w:p w:rsidR="00246CB1" w:rsidRDefault="00246CB1" w:rsidP="00820CE6"/>
        </w:tc>
      </w:tr>
      <w:tr w:rsidR="00246CB1" w:rsidTr="00820CE6">
        <w:tc>
          <w:tcPr>
            <w:tcW w:w="2695" w:type="dxa"/>
          </w:tcPr>
          <w:p w:rsidR="00246CB1" w:rsidRPr="00E531D5" w:rsidRDefault="00246CB1" w:rsidP="00820CE6">
            <w:pPr>
              <w:rPr>
                <w:b/>
              </w:rPr>
            </w:pPr>
            <w:r w:rsidRPr="00E531D5">
              <w:rPr>
                <w:b/>
              </w:rPr>
              <w:t>Word Work</w:t>
            </w:r>
          </w:p>
        </w:tc>
        <w:tc>
          <w:tcPr>
            <w:tcW w:w="6321" w:type="dxa"/>
          </w:tcPr>
          <w:p w:rsidR="00246CB1" w:rsidRDefault="00246CB1" w:rsidP="00495E86">
            <w:pPr>
              <w:pStyle w:val="ListParagraph"/>
              <w:numPr>
                <w:ilvl w:val="0"/>
                <w:numId w:val="1"/>
              </w:numPr>
            </w:pPr>
            <w:r>
              <w:t xml:space="preserve">Revise the </w:t>
            </w:r>
            <w:proofErr w:type="spellStart"/>
            <w:r>
              <w:t>Dolch</w:t>
            </w:r>
            <w:proofErr w:type="spellEnd"/>
            <w:r>
              <w:t xml:space="preserve"> List of 220 words every</w:t>
            </w:r>
            <w:r w:rsidR="00DA17AB">
              <w:t xml:space="preserve"> </w:t>
            </w:r>
            <w:r>
              <w:t>day please</w:t>
            </w:r>
          </w:p>
          <w:p w:rsidR="00246CB1" w:rsidRDefault="00246CB1" w:rsidP="00495E86">
            <w:pPr>
              <w:pStyle w:val="ListParagraph"/>
              <w:numPr>
                <w:ilvl w:val="0"/>
                <w:numId w:val="1"/>
              </w:numPr>
            </w:pPr>
            <w:r>
              <w:t>Read back over all word lists in folder</w:t>
            </w:r>
          </w:p>
          <w:p w:rsidR="00246CB1" w:rsidRDefault="00246CB1" w:rsidP="00820CE6"/>
        </w:tc>
      </w:tr>
      <w:tr w:rsidR="00246CB1" w:rsidTr="00820CE6">
        <w:tc>
          <w:tcPr>
            <w:tcW w:w="2695" w:type="dxa"/>
          </w:tcPr>
          <w:p w:rsidR="00246CB1" w:rsidRPr="00E531D5" w:rsidRDefault="00246CB1" w:rsidP="00820CE6">
            <w:pPr>
              <w:rPr>
                <w:b/>
              </w:rPr>
            </w:pPr>
            <w:r w:rsidRPr="00E531D5">
              <w:rPr>
                <w:b/>
              </w:rPr>
              <w:t>Word Wise</w:t>
            </w:r>
          </w:p>
        </w:tc>
        <w:tc>
          <w:tcPr>
            <w:tcW w:w="6321" w:type="dxa"/>
          </w:tcPr>
          <w:p w:rsidR="00246CB1" w:rsidRDefault="00246CB1" w:rsidP="00495E86">
            <w:pPr>
              <w:pStyle w:val="ListParagraph"/>
              <w:numPr>
                <w:ilvl w:val="0"/>
                <w:numId w:val="1"/>
              </w:numPr>
            </w:pPr>
            <w:r>
              <w:t>Chapter 14 (pages 54 to 59</w:t>
            </w:r>
            <w:r>
              <w:t>)</w:t>
            </w:r>
          </w:p>
          <w:p w:rsidR="00246CB1" w:rsidRDefault="00246CB1" w:rsidP="00495E86">
            <w:pPr>
              <w:pStyle w:val="ListParagraph"/>
              <w:numPr>
                <w:ilvl w:val="0"/>
                <w:numId w:val="1"/>
              </w:numPr>
            </w:pPr>
            <w:r>
              <w:t xml:space="preserve">Chapter 15 (pages </w:t>
            </w:r>
            <w:r>
              <w:t>60-63</w:t>
            </w:r>
            <w:r>
              <w:t>)</w:t>
            </w:r>
          </w:p>
          <w:p w:rsidR="00246CB1" w:rsidRDefault="00246CB1" w:rsidP="00820CE6"/>
        </w:tc>
      </w:tr>
      <w:tr w:rsidR="00246CB1" w:rsidTr="00820CE6">
        <w:tc>
          <w:tcPr>
            <w:tcW w:w="2695" w:type="dxa"/>
          </w:tcPr>
          <w:p w:rsidR="00246CB1" w:rsidRPr="00E531D5" w:rsidRDefault="00246CB1" w:rsidP="00820CE6">
            <w:pPr>
              <w:rPr>
                <w:b/>
              </w:rPr>
            </w:pPr>
            <w:r w:rsidRPr="00E531D5">
              <w:rPr>
                <w:b/>
              </w:rPr>
              <w:t>Spelling</w:t>
            </w:r>
          </w:p>
        </w:tc>
        <w:tc>
          <w:tcPr>
            <w:tcW w:w="6321" w:type="dxa"/>
          </w:tcPr>
          <w:p w:rsidR="00246CB1" w:rsidRDefault="00246CB1" w:rsidP="00495E86">
            <w:pPr>
              <w:pStyle w:val="ListParagraph"/>
              <w:numPr>
                <w:ilvl w:val="0"/>
                <w:numId w:val="1"/>
              </w:numPr>
            </w:pPr>
            <w:r>
              <w:t>Units 22 and 23</w:t>
            </w:r>
          </w:p>
          <w:p w:rsidR="00246CB1" w:rsidRDefault="00246CB1" w:rsidP="00820CE6"/>
        </w:tc>
      </w:tr>
      <w:tr w:rsidR="00246CB1" w:rsidTr="00820CE6">
        <w:tc>
          <w:tcPr>
            <w:tcW w:w="2695" w:type="dxa"/>
          </w:tcPr>
          <w:p w:rsidR="00246CB1" w:rsidRPr="00E531D5" w:rsidRDefault="00246CB1" w:rsidP="00820CE6">
            <w:pPr>
              <w:rPr>
                <w:b/>
              </w:rPr>
            </w:pPr>
            <w:r w:rsidRPr="00E531D5">
              <w:rPr>
                <w:b/>
              </w:rPr>
              <w:t>Handwriting</w:t>
            </w:r>
          </w:p>
        </w:tc>
        <w:tc>
          <w:tcPr>
            <w:tcW w:w="6321" w:type="dxa"/>
          </w:tcPr>
          <w:p w:rsidR="00246CB1" w:rsidRDefault="00246CB1" w:rsidP="00246CB1">
            <w:pPr>
              <w:pStyle w:val="ListParagraph"/>
              <w:numPr>
                <w:ilvl w:val="0"/>
                <w:numId w:val="5"/>
              </w:numPr>
            </w:pPr>
            <w:r>
              <w:t>Small Handwriting book up to page 27</w:t>
            </w:r>
          </w:p>
          <w:p w:rsidR="00246CB1" w:rsidRDefault="00246CB1" w:rsidP="00820CE6"/>
        </w:tc>
      </w:tr>
      <w:tr w:rsidR="00246CB1" w:rsidTr="00820CE6">
        <w:tc>
          <w:tcPr>
            <w:tcW w:w="2695" w:type="dxa"/>
          </w:tcPr>
          <w:p w:rsidR="00246CB1" w:rsidRPr="00E531D5" w:rsidRDefault="00246CB1" w:rsidP="00820CE6">
            <w:pPr>
              <w:rPr>
                <w:b/>
              </w:rPr>
            </w:pPr>
            <w:proofErr w:type="spellStart"/>
            <w:r w:rsidRPr="00E531D5">
              <w:rPr>
                <w:b/>
              </w:rPr>
              <w:t>Maths</w:t>
            </w:r>
            <w:proofErr w:type="spellEnd"/>
            <w:r>
              <w:rPr>
                <w:b/>
              </w:rPr>
              <w:t xml:space="preserve"> Book </w:t>
            </w:r>
          </w:p>
        </w:tc>
        <w:tc>
          <w:tcPr>
            <w:tcW w:w="6321" w:type="dxa"/>
          </w:tcPr>
          <w:p w:rsidR="00246CB1" w:rsidRDefault="00246CB1" w:rsidP="00246CB1">
            <w:pPr>
              <w:pStyle w:val="ListParagraph"/>
              <w:numPr>
                <w:ilvl w:val="0"/>
                <w:numId w:val="4"/>
              </w:numPr>
            </w:pPr>
            <w:r>
              <w:t>Place Value (pages 99 – 103)</w:t>
            </w:r>
          </w:p>
          <w:p w:rsidR="00246CB1" w:rsidRDefault="00246CB1" w:rsidP="00246CB1">
            <w:pPr>
              <w:pStyle w:val="ListParagraph"/>
              <w:numPr>
                <w:ilvl w:val="0"/>
                <w:numId w:val="4"/>
              </w:numPr>
            </w:pPr>
            <w:r>
              <w:t>Patterns (page 124 – 129)</w:t>
            </w:r>
          </w:p>
          <w:p w:rsidR="00246CB1" w:rsidRDefault="00246CB1" w:rsidP="00246CB1">
            <w:pPr>
              <w:pStyle w:val="ListParagraph"/>
              <w:numPr>
                <w:ilvl w:val="0"/>
                <w:numId w:val="4"/>
              </w:numPr>
            </w:pPr>
            <w:r>
              <w:t>Tables sheets – Subtraction 10, 11 and 12</w:t>
            </w:r>
          </w:p>
          <w:p w:rsidR="00246CB1" w:rsidRDefault="00246CB1" w:rsidP="00246CB1">
            <w:pPr>
              <w:pStyle w:val="ListParagraph"/>
              <w:numPr>
                <w:ilvl w:val="0"/>
                <w:numId w:val="4"/>
              </w:numPr>
            </w:pPr>
            <w:r>
              <w:t>Go back over all tables (addition 1-10) and subtraction (1-9)</w:t>
            </w:r>
          </w:p>
          <w:p w:rsidR="00246CB1" w:rsidRDefault="00246CB1" w:rsidP="00246CB1">
            <w:pPr>
              <w:pStyle w:val="ListParagraph"/>
              <w:numPr>
                <w:ilvl w:val="0"/>
                <w:numId w:val="4"/>
              </w:numPr>
            </w:pPr>
            <w:r>
              <w:t>Practice adding and subtraction of tens and units</w:t>
            </w:r>
          </w:p>
          <w:p w:rsidR="00246CB1" w:rsidRDefault="00246CB1" w:rsidP="00820CE6"/>
        </w:tc>
      </w:tr>
      <w:tr w:rsidR="00246CB1" w:rsidTr="00820CE6">
        <w:tc>
          <w:tcPr>
            <w:tcW w:w="2695" w:type="dxa"/>
          </w:tcPr>
          <w:p w:rsidR="00246CB1" w:rsidRPr="00E531D5" w:rsidRDefault="00246CB1" w:rsidP="00820CE6">
            <w:pPr>
              <w:rPr>
                <w:b/>
              </w:rPr>
            </w:pPr>
            <w:r w:rsidRPr="00E531D5">
              <w:rPr>
                <w:b/>
              </w:rPr>
              <w:t>Small World</w:t>
            </w:r>
          </w:p>
        </w:tc>
        <w:tc>
          <w:tcPr>
            <w:tcW w:w="6321" w:type="dxa"/>
          </w:tcPr>
          <w:p w:rsidR="00246CB1" w:rsidRDefault="00246CB1" w:rsidP="00246CB1">
            <w:pPr>
              <w:pStyle w:val="ListParagraph"/>
              <w:numPr>
                <w:ilvl w:val="0"/>
                <w:numId w:val="3"/>
              </w:numPr>
            </w:pPr>
            <w:r>
              <w:t>Family Photograph (pages 80 -81)</w:t>
            </w:r>
          </w:p>
          <w:p w:rsidR="00246CB1" w:rsidRDefault="00246CB1" w:rsidP="00246CB1">
            <w:pPr>
              <w:pStyle w:val="ListParagraph"/>
              <w:numPr>
                <w:ilvl w:val="0"/>
                <w:numId w:val="3"/>
              </w:numPr>
            </w:pPr>
            <w:r>
              <w:t>Compost (page 53)</w:t>
            </w:r>
          </w:p>
          <w:p w:rsidR="00246CB1" w:rsidRDefault="00246CB1" w:rsidP="00820CE6"/>
        </w:tc>
      </w:tr>
      <w:tr w:rsidR="00246CB1" w:rsidTr="00820CE6">
        <w:tc>
          <w:tcPr>
            <w:tcW w:w="2695" w:type="dxa"/>
          </w:tcPr>
          <w:p w:rsidR="00246CB1" w:rsidRPr="00E531D5" w:rsidRDefault="00246CB1" w:rsidP="00820CE6">
            <w:pPr>
              <w:rPr>
                <w:b/>
              </w:rPr>
            </w:pPr>
            <w:r w:rsidRPr="00E531D5">
              <w:rPr>
                <w:b/>
              </w:rPr>
              <w:t>Religion</w:t>
            </w:r>
          </w:p>
        </w:tc>
        <w:tc>
          <w:tcPr>
            <w:tcW w:w="6321" w:type="dxa"/>
          </w:tcPr>
          <w:p w:rsidR="00246CB1" w:rsidRDefault="00246CB1" w:rsidP="00246CB1">
            <w:pPr>
              <w:pStyle w:val="ListParagraph"/>
              <w:numPr>
                <w:ilvl w:val="0"/>
                <w:numId w:val="2"/>
              </w:numPr>
            </w:pPr>
            <w:r>
              <w:t>Grow in Love pages 35, 36, 37, 38, 39, 40 and 41</w:t>
            </w:r>
          </w:p>
          <w:p w:rsidR="00246CB1" w:rsidRDefault="00246CB1" w:rsidP="00246CB1">
            <w:pPr>
              <w:pStyle w:val="ListParagraph"/>
              <w:numPr>
                <w:ilvl w:val="0"/>
                <w:numId w:val="2"/>
              </w:numPr>
            </w:pPr>
            <w:r>
              <w:t>Communion Prayers (we have not done these yet but I’m worried that we will not have enough time to do them when we get back so that they are ready for the Communion).</w:t>
            </w:r>
          </w:p>
          <w:p w:rsidR="00246CB1" w:rsidRDefault="00246CB1" w:rsidP="00820CE6"/>
        </w:tc>
      </w:tr>
    </w:tbl>
    <w:p w:rsidR="00246CB1" w:rsidRDefault="00246CB1" w:rsidP="00246CB1">
      <w:r>
        <w:t xml:space="preserve">We thank you all for your support in this very uncertain time and we hope that we can get back to normality in the near future. Keep safe and healthy! </w:t>
      </w:r>
    </w:p>
    <w:p w:rsidR="00246CB1" w:rsidRDefault="00246CB1" w:rsidP="00246CB1">
      <w:r>
        <w:t>Kindest regards,</w:t>
      </w:r>
    </w:p>
    <w:p w:rsidR="00246CB1" w:rsidRDefault="00246CB1" w:rsidP="00246CB1"/>
    <w:p w:rsidR="0049562C" w:rsidRDefault="00246CB1">
      <w:r>
        <w:t>Dominic Tyrrell</w:t>
      </w:r>
    </w:p>
    <w:sectPr w:rsidR="0049562C" w:rsidSect="00495E86">
      <w:pgSz w:w="11906" w:h="16838"/>
      <w:pgMar w:top="36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36713"/>
    <w:multiLevelType w:val="hybridMultilevel"/>
    <w:tmpl w:val="0A7C99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3A703E0"/>
    <w:multiLevelType w:val="hybridMultilevel"/>
    <w:tmpl w:val="D11CA3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B80BBC"/>
    <w:multiLevelType w:val="hybridMultilevel"/>
    <w:tmpl w:val="98DE1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08027A5"/>
    <w:multiLevelType w:val="hybridMultilevel"/>
    <w:tmpl w:val="53C875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8BE48E5"/>
    <w:multiLevelType w:val="hybridMultilevel"/>
    <w:tmpl w:val="871249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CB1"/>
    <w:rsid w:val="00246CB1"/>
    <w:rsid w:val="0049562C"/>
    <w:rsid w:val="00495E86"/>
    <w:rsid w:val="004F2B62"/>
    <w:rsid w:val="00596C86"/>
    <w:rsid w:val="00663CE9"/>
    <w:rsid w:val="00DA17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73139"/>
  <w15:chartTrackingRefBased/>
  <w15:docId w15:val="{6EA86F7C-9A2A-4F0A-B2A5-284A23CDA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CB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6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CB1"/>
    <w:pPr>
      <w:ind w:left="720"/>
      <w:contextualSpacing/>
    </w:pPr>
  </w:style>
  <w:style w:type="paragraph" w:styleId="BalloonText">
    <w:name w:val="Balloon Text"/>
    <w:basedOn w:val="Normal"/>
    <w:link w:val="BalloonTextChar"/>
    <w:uiPriority w:val="99"/>
    <w:semiHidden/>
    <w:unhideWhenUsed/>
    <w:rsid w:val="00663C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3CE9"/>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dc:creator>
  <cp:keywords/>
  <dc:description/>
  <cp:lastModifiedBy>Dominic</cp:lastModifiedBy>
  <cp:revision>4</cp:revision>
  <cp:lastPrinted>2020-03-12T12:30:00Z</cp:lastPrinted>
  <dcterms:created xsi:type="dcterms:W3CDTF">2020-03-13T21:02:00Z</dcterms:created>
  <dcterms:modified xsi:type="dcterms:W3CDTF">2020-03-13T21:04:00Z</dcterms:modified>
</cp:coreProperties>
</file>